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AE" w:rsidRPr="009F213A" w:rsidRDefault="006271AE" w:rsidP="000E62EA">
      <w:pPr>
        <w:pStyle w:val="a4"/>
        <w:spacing w:line="280" w:lineRule="exact"/>
        <w:ind w:right="-1"/>
        <w:jc w:val="both"/>
        <w:rPr>
          <w:sz w:val="30"/>
          <w:szCs w:val="30"/>
          <w:lang w:val="ru-RU"/>
        </w:rPr>
      </w:pPr>
      <w:r w:rsidRPr="00900E68">
        <w:rPr>
          <w:sz w:val="30"/>
          <w:szCs w:val="30"/>
          <w:lang w:val="ru-RU"/>
        </w:rPr>
        <w:t xml:space="preserve">Перечень административных </w:t>
      </w:r>
      <w:r>
        <w:rPr>
          <w:sz w:val="30"/>
          <w:szCs w:val="30"/>
          <w:lang w:val="ru-RU"/>
        </w:rPr>
        <w:t>процедур, по которым</w:t>
      </w:r>
      <w:r w:rsidR="00475EF6">
        <w:rPr>
          <w:sz w:val="30"/>
          <w:szCs w:val="30"/>
          <w:lang w:val="ru-RU"/>
        </w:rPr>
        <w:t xml:space="preserve"> </w:t>
      </w:r>
      <w:r w:rsidRPr="00B61EA1">
        <w:rPr>
          <w:sz w:val="30"/>
          <w:szCs w:val="30"/>
        </w:rPr>
        <w:t>прием заявлений и документов заинтересованных лиц, уведомление заинтересованных лиц по принятым ад</w:t>
      </w:r>
      <w:r>
        <w:rPr>
          <w:sz w:val="30"/>
          <w:szCs w:val="30"/>
        </w:rPr>
        <w:t>министративным решениям и выдача</w:t>
      </w:r>
      <w:r w:rsidRPr="00B61EA1">
        <w:rPr>
          <w:sz w:val="30"/>
          <w:szCs w:val="30"/>
        </w:rPr>
        <w:t xml:space="preserve"> административных решений</w:t>
      </w:r>
      <w:r>
        <w:rPr>
          <w:sz w:val="30"/>
          <w:szCs w:val="30"/>
          <w:lang w:val="ru-RU"/>
        </w:rPr>
        <w:t>,</w:t>
      </w:r>
      <w:r w:rsidRPr="00B61EA1">
        <w:rPr>
          <w:sz w:val="30"/>
          <w:szCs w:val="30"/>
        </w:rPr>
        <w:t xml:space="preserve"> </w:t>
      </w:r>
      <w:r w:rsidRPr="00900E68">
        <w:rPr>
          <w:sz w:val="30"/>
          <w:szCs w:val="30"/>
          <w:lang w:val="ru-RU"/>
        </w:rPr>
        <w:t>производятся</w:t>
      </w:r>
      <w:r>
        <w:rPr>
          <w:sz w:val="30"/>
          <w:szCs w:val="30"/>
          <w:lang w:val="ru-RU"/>
        </w:rPr>
        <w:t xml:space="preserve"> </w:t>
      </w:r>
      <w:r w:rsidRPr="00900E68">
        <w:rPr>
          <w:sz w:val="30"/>
          <w:szCs w:val="30"/>
          <w:lang w:val="ru-RU"/>
        </w:rPr>
        <w:t>через службу «одно окно»</w:t>
      </w:r>
      <w:r>
        <w:rPr>
          <w:sz w:val="30"/>
          <w:szCs w:val="30"/>
          <w:lang w:val="ru-RU"/>
        </w:rPr>
        <w:t xml:space="preserve"> администрации,  согласно </w:t>
      </w:r>
      <w:r>
        <w:rPr>
          <w:sz w:val="30"/>
          <w:szCs w:val="30"/>
        </w:rPr>
        <w:t>Перечню</w:t>
      </w:r>
      <w:r w:rsidRPr="00C02D19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утвержденному постановлением</w:t>
      </w:r>
      <w:r w:rsidR="000E62EA">
        <w:rPr>
          <w:sz w:val="30"/>
          <w:szCs w:val="30"/>
          <w:lang w:val="ru-RU"/>
        </w:rPr>
        <w:t xml:space="preserve">              </w:t>
      </w:r>
      <w:r w:rsidRPr="00B61EA1">
        <w:rPr>
          <w:sz w:val="30"/>
          <w:szCs w:val="30"/>
        </w:rPr>
        <w:t xml:space="preserve"> №</w:t>
      </w:r>
      <w:r w:rsidR="00475EF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156</w:t>
      </w:r>
      <w:r w:rsidR="009F213A">
        <w:rPr>
          <w:sz w:val="30"/>
          <w:szCs w:val="30"/>
          <w:lang w:val="ru-RU"/>
        </w:rPr>
        <w:t>*</w:t>
      </w:r>
    </w:p>
    <w:p w:rsidR="006271AE" w:rsidRDefault="006271AE" w:rsidP="006271AE">
      <w:pPr>
        <w:pStyle w:val="a4"/>
        <w:jc w:val="both"/>
        <w:rPr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929"/>
      </w:tblGrid>
      <w:tr w:rsidR="006271AE" w:rsidRPr="007C701F" w:rsidTr="00A85E13">
        <w:trPr>
          <w:trHeight w:val="755"/>
        </w:trPr>
        <w:tc>
          <w:tcPr>
            <w:tcW w:w="642" w:type="dxa"/>
            <w:vMerge w:val="restart"/>
            <w:shd w:val="clear" w:color="auto" w:fill="auto"/>
          </w:tcPr>
          <w:p w:rsidR="006271AE" w:rsidRPr="007C701F" w:rsidRDefault="006271AE" w:rsidP="00D64E61">
            <w:pPr>
              <w:widowControl w:val="0"/>
              <w:rPr>
                <w:sz w:val="26"/>
                <w:szCs w:val="26"/>
              </w:rPr>
            </w:pPr>
            <w:r w:rsidRPr="007C701F">
              <w:rPr>
                <w:sz w:val="26"/>
                <w:szCs w:val="26"/>
              </w:rPr>
              <w:t>№</w:t>
            </w:r>
          </w:p>
          <w:p w:rsidR="006271AE" w:rsidRPr="007C701F" w:rsidRDefault="006271AE" w:rsidP="00D64E61">
            <w:pPr>
              <w:pStyle w:val="a4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</w:rPr>
              <w:t>п/п</w:t>
            </w:r>
          </w:p>
        </w:tc>
        <w:tc>
          <w:tcPr>
            <w:tcW w:w="8929" w:type="dxa"/>
            <w:shd w:val="clear" w:color="auto" w:fill="auto"/>
          </w:tcPr>
          <w:p w:rsidR="006271AE" w:rsidRPr="007C701F" w:rsidRDefault="006271AE" w:rsidP="00D64E61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  <w:lang w:val="ru-RU"/>
              </w:rPr>
              <w:t xml:space="preserve">Служба «одно окно» </w:t>
            </w:r>
          </w:p>
          <w:p w:rsidR="006271AE" w:rsidRPr="007C701F" w:rsidRDefault="006271AE" w:rsidP="00D64E61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  <w:lang w:val="ru-RU"/>
              </w:rPr>
              <w:t>администрации Октябрьского районов г. Могилева</w:t>
            </w:r>
          </w:p>
        </w:tc>
      </w:tr>
      <w:tr w:rsidR="006271AE" w:rsidRPr="007C701F" w:rsidTr="00A85E13">
        <w:trPr>
          <w:trHeight w:val="360"/>
        </w:trPr>
        <w:tc>
          <w:tcPr>
            <w:tcW w:w="642" w:type="dxa"/>
            <w:vMerge/>
            <w:shd w:val="clear" w:color="auto" w:fill="auto"/>
          </w:tcPr>
          <w:p w:rsidR="006271AE" w:rsidRPr="007C701F" w:rsidRDefault="006271AE" w:rsidP="00D64E6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7C701F" w:rsidRDefault="006271AE" w:rsidP="00D64E61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7C701F">
              <w:rPr>
                <w:sz w:val="26"/>
                <w:szCs w:val="26"/>
              </w:rPr>
              <w:t>Наименование административных процедур</w:t>
            </w:r>
          </w:p>
        </w:tc>
      </w:tr>
      <w:tr w:rsidR="006271AE" w:rsidRPr="007C701F" w:rsidTr="00A85E13">
        <w:trPr>
          <w:trHeight w:val="103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3.1. </w:t>
            </w:r>
            <w:r w:rsidR="006D374C" w:rsidRPr="006D374C">
              <w:rPr>
                <w:sz w:val="26"/>
                <w:szCs w:val="26"/>
              </w:rPr>
              <w:t>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      </w:r>
            <w:r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               </w:t>
            </w:r>
            <w:r w:rsidRPr="00A07B14">
              <w:rPr>
                <w:sz w:val="26"/>
                <w:szCs w:val="26"/>
              </w:rPr>
              <w:t>*</w:t>
            </w:r>
            <w:r w:rsidR="009F213A">
              <w:rPr>
                <w:sz w:val="26"/>
                <w:szCs w:val="26"/>
              </w:rPr>
              <w:t>*</w:t>
            </w:r>
            <w:r w:rsidR="00F508C9">
              <w:rPr>
                <w:sz w:val="26"/>
                <w:szCs w:val="26"/>
              </w:rPr>
              <w:t>,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299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3.1</w:t>
            </w:r>
            <w:r w:rsidRPr="0004407C">
              <w:rPr>
                <w:sz w:val="26"/>
                <w:szCs w:val="26"/>
                <w:vertAlign w:val="superscript"/>
              </w:rPr>
              <w:t>1</w:t>
            </w:r>
            <w:r w:rsidRPr="00A07B14">
              <w:rPr>
                <w:sz w:val="26"/>
                <w:szCs w:val="26"/>
              </w:rPr>
              <w:t>.  </w:t>
            </w:r>
            <w:r w:rsidR="006D374C" w:rsidRPr="006D374C">
              <w:rPr>
                <w:sz w:val="26"/>
                <w:szCs w:val="26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D374C" w:rsidTr="00A85E13">
        <w:trPr>
          <w:trHeight w:val="1299"/>
        </w:trPr>
        <w:tc>
          <w:tcPr>
            <w:tcW w:w="642" w:type="dxa"/>
            <w:shd w:val="clear" w:color="auto" w:fill="auto"/>
          </w:tcPr>
          <w:p w:rsidR="006D374C" w:rsidRPr="007C701F" w:rsidRDefault="006D374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D374C" w:rsidRPr="00A07B14" w:rsidRDefault="006D374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6D374C">
              <w:rPr>
                <w:sz w:val="26"/>
                <w:szCs w:val="26"/>
              </w:rPr>
              <w:t xml:space="preserve"> 3.4. 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D374C" w:rsidTr="00A85E13">
        <w:trPr>
          <w:trHeight w:val="1299"/>
        </w:trPr>
        <w:tc>
          <w:tcPr>
            <w:tcW w:w="642" w:type="dxa"/>
            <w:shd w:val="clear" w:color="auto" w:fill="auto"/>
          </w:tcPr>
          <w:p w:rsidR="006D374C" w:rsidRPr="007C701F" w:rsidRDefault="006D374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D374C" w:rsidRPr="00A07B14" w:rsidRDefault="006D374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6D374C">
              <w:rPr>
                <w:sz w:val="26"/>
                <w:szCs w:val="26"/>
              </w:rPr>
              <w:t xml:space="preserve"> 3.8</w:t>
            </w:r>
            <w:r w:rsidRPr="006D374C">
              <w:rPr>
                <w:sz w:val="26"/>
                <w:szCs w:val="26"/>
                <w:vertAlign w:val="superscript"/>
              </w:rPr>
              <w:t>3</w:t>
            </w:r>
            <w:r w:rsidRPr="006D374C">
              <w:rPr>
                <w:sz w:val="26"/>
                <w:szCs w:val="26"/>
              </w:rPr>
              <w:t>. 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836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3.15</w:t>
            </w:r>
            <w:r w:rsidRPr="00A07B14">
              <w:rPr>
                <w:sz w:val="26"/>
                <w:szCs w:val="26"/>
                <w:vertAlign w:val="superscript"/>
              </w:rPr>
              <w:t>6</w:t>
            </w:r>
            <w:r w:rsidRPr="00A07B14">
              <w:rPr>
                <w:sz w:val="26"/>
                <w:szCs w:val="26"/>
              </w:rPr>
              <w:t>.  </w:t>
            </w:r>
            <w:r w:rsidR="006D374C" w:rsidRPr="006D374C">
              <w:rPr>
                <w:sz w:val="26"/>
                <w:szCs w:val="26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D374C" w:rsidTr="00A85E13">
        <w:trPr>
          <w:trHeight w:val="561"/>
        </w:trPr>
        <w:tc>
          <w:tcPr>
            <w:tcW w:w="642" w:type="dxa"/>
            <w:shd w:val="clear" w:color="auto" w:fill="auto"/>
          </w:tcPr>
          <w:p w:rsidR="006D374C" w:rsidRPr="007C701F" w:rsidRDefault="006D374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D374C" w:rsidRPr="00A07B14" w:rsidRDefault="006D374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6D374C">
              <w:rPr>
                <w:sz w:val="26"/>
                <w:szCs w:val="26"/>
              </w:rPr>
              <w:t xml:space="preserve"> 3.28. Согласование изменения (продления) сроков строительства объектов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920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3.30.  </w:t>
            </w:r>
            <w:r w:rsidR="006D374C" w:rsidRPr="006D374C">
              <w:rPr>
                <w:sz w:val="26"/>
                <w:szCs w:val="26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259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3.30</w:t>
            </w:r>
            <w:r w:rsidRPr="00A07B14">
              <w:rPr>
                <w:sz w:val="26"/>
                <w:szCs w:val="26"/>
                <w:vertAlign w:val="superscript"/>
              </w:rPr>
              <w:t>1</w:t>
            </w:r>
            <w:r w:rsidRPr="00A07B14">
              <w:rPr>
                <w:sz w:val="26"/>
                <w:szCs w:val="26"/>
              </w:rPr>
              <w:t>.  </w:t>
            </w:r>
            <w:r w:rsidR="006D374C" w:rsidRPr="006D374C">
              <w:rPr>
                <w:sz w:val="26"/>
                <w:szCs w:val="26"/>
              </w:rPr>
              <w:t>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единой классификацией назначения объектов недвижимого имущества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13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3.30</w:t>
            </w:r>
            <w:r w:rsidRPr="00A07B14">
              <w:rPr>
                <w:sz w:val="26"/>
                <w:szCs w:val="26"/>
                <w:vertAlign w:val="superscript"/>
              </w:rPr>
              <w:t>2</w:t>
            </w:r>
            <w:r w:rsidRPr="00A07B14">
              <w:rPr>
                <w:sz w:val="26"/>
                <w:szCs w:val="26"/>
              </w:rPr>
              <w:t>.  </w:t>
            </w:r>
            <w:r w:rsidR="00EC5ED6" w:rsidRPr="00EC5ED6">
              <w:rPr>
                <w:sz w:val="26"/>
                <w:szCs w:val="26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3.30</w:t>
            </w:r>
            <w:r w:rsidRPr="00A07B14">
              <w:rPr>
                <w:sz w:val="26"/>
                <w:szCs w:val="26"/>
                <w:vertAlign w:val="superscript"/>
              </w:rPr>
              <w:t>3</w:t>
            </w:r>
            <w:r w:rsidRPr="00A07B14">
              <w:rPr>
                <w:sz w:val="26"/>
                <w:szCs w:val="26"/>
              </w:rPr>
              <w:t>.  </w:t>
            </w:r>
            <w:r w:rsidR="00EC5ED6" w:rsidRPr="00EC5ED6">
              <w:rPr>
                <w:sz w:val="26"/>
                <w:szCs w:val="26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EC5ED6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Pr="00A07B14" w:rsidRDefault="00EC5ED6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EC5ED6">
              <w:rPr>
                <w:sz w:val="26"/>
                <w:szCs w:val="26"/>
              </w:rPr>
              <w:t xml:space="preserve"> 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EC5ED6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Pr="00A07B14" w:rsidRDefault="00EC5ED6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EC5ED6">
              <w:rPr>
                <w:sz w:val="26"/>
                <w:szCs w:val="26"/>
              </w:rPr>
              <w:t xml:space="preserve"> 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EC5ED6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Pr="00A07B14" w:rsidRDefault="00EC5ED6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EC5ED6">
              <w:rPr>
                <w:sz w:val="26"/>
                <w:szCs w:val="26"/>
              </w:rPr>
              <w:t xml:space="preserve"> 6.49.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EC5ED6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Pr="00A07B14" w:rsidRDefault="00EC5ED6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EC5E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EC5ED6">
              <w:rPr>
                <w:sz w:val="26"/>
                <w:szCs w:val="26"/>
              </w:rPr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EC5ED6" w:rsidTr="00A85E13">
        <w:trPr>
          <w:trHeight w:val="31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Default="00EC5ED6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7B14">
              <w:rPr>
                <w:sz w:val="26"/>
                <w:szCs w:val="26"/>
              </w:rPr>
              <w:t>ункт</w:t>
            </w:r>
            <w:r>
              <w:rPr>
                <w:sz w:val="26"/>
                <w:szCs w:val="26"/>
              </w:rPr>
              <w:t xml:space="preserve"> </w:t>
            </w:r>
            <w:r w:rsidRPr="00EC5ED6">
              <w:rPr>
                <w:sz w:val="26"/>
                <w:szCs w:val="26"/>
              </w:rPr>
              <w:t xml:space="preserve"> 6.51. Предоставление геологического отвода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587654" w:rsidRPr="00A07B14" w:rsidRDefault="00587654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EC5ED6" w:rsidTr="00A85E13">
        <w:trPr>
          <w:trHeight w:val="315"/>
        </w:trPr>
        <w:tc>
          <w:tcPr>
            <w:tcW w:w="642" w:type="dxa"/>
            <w:shd w:val="clear" w:color="auto" w:fill="auto"/>
          </w:tcPr>
          <w:p w:rsidR="00EC5ED6" w:rsidRPr="007C701F" w:rsidRDefault="00EC5ED6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EC5ED6" w:rsidRDefault="00EC5ED6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7B14">
              <w:rPr>
                <w:sz w:val="26"/>
                <w:szCs w:val="26"/>
              </w:rPr>
              <w:t>ункт</w:t>
            </w:r>
            <w:r w:rsidRPr="00EC5E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EC5ED6">
              <w:rPr>
                <w:sz w:val="26"/>
                <w:szCs w:val="26"/>
              </w:rPr>
              <w:t>6.52. Предоставление горного отвода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587654" w:rsidRDefault="00587654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6271AE" w:rsidTr="00A85E13">
        <w:trPr>
          <w:trHeight w:val="277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04015C">
              <w:rPr>
                <w:sz w:val="26"/>
                <w:szCs w:val="26"/>
              </w:rPr>
              <w:t>пункт 6.54.  </w:t>
            </w:r>
            <w:r w:rsidR="0004015C" w:rsidRPr="0004015C">
              <w:rPr>
                <w:sz w:val="26"/>
                <w:szCs w:val="26"/>
              </w:rPr>
              <w:t>Выдача разрешения на удаление объектов растительного мира</w:t>
            </w:r>
            <w:r w:rsidRPr="0004015C"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394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6.55.  </w:t>
            </w:r>
            <w:r w:rsidR="0004015C" w:rsidRPr="0004015C">
              <w:rPr>
                <w:sz w:val="26"/>
                <w:szCs w:val="26"/>
              </w:rPr>
              <w:t>Выдача разрешения на пересадку объектов растительного мира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475EF6" w:rsidRPr="00A07B14" w:rsidRDefault="00475EF6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04015C" w:rsidTr="00A85E13">
        <w:trPr>
          <w:trHeight w:val="394"/>
        </w:trPr>
        <w:tc>
          <w:tcPr>
            <w:tcW w:w="642" w:type="dxa"/>
            <w:shd w:val="clear" w:color="auto" w:fill="auto"/>
          </w:tcPr>
          <w:p w:rsidR="0004015C" w:rsidRPr="007C701F" w:rsidRDefault="0004015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04015C">
              <w:rPr>
                <w:sz w:val="26"/>
                <w:szCs w:val="26"/>
              </w:rPr>
              <w:t xml:space="preserve"> 6.56. 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04015C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>
              <w:rPr>
                <w:sz w:val="26"/>
                <w:szCs w:val="26"/>
              </w:rPr>
              <w:t xml:space="preserve"> </w:t>
            </w:r>
            <w:r w:rsidRPr="0004015C">
              <w:rPr>
                <w:sz w:val="26"/>
                <w:szCs w:val="26"/>
              </w:rPr>
              <w:t>6.56.3.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475EF6" w:rsidRPr="00A07B14" w:rsidRDefault="00475EF6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04015C" w:rsidTr="00A85E13">
        <w:trPr>
          <w:trHeight w:val="394"/>
        </w:trPr>
        <w:tc>
          <w:tcPr>
            <w:tcW w:w="642" w:type="dxa"/>
            <w:shd w:val="clear" w:color="auto" w:fill="auto"/>
          </w:tcPr>
          <w:p w:rsidR="0004015C" w:rsidRPr="007C701F" w:rsidRDefault="0004015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 8.1.</w:t>
            </w:r>
            <w:r>
              <w:rPr>
                <w:sz w:val="26"/>
                <w:szCs w:val="26"/>
              </w:rPr>
              <w:t>1</w:t>
            </w:r>
            <w:r w:rsidRPr="00A07B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4015C">
              <w:rPr>
                <w:sz w:val="26"/>
                <w:szCs w:val="26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 8.1.3. о согласовании использования не по назначению блокированных, одноквартирных жилых домов или их частей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04015C" w:rsidTr="00A85E13">
        <w:trPr>
          <w:trHeight w:val="1005"/>
        </w:trPr>
        <w:tc>
          <w:tcPr>
            <w:tcW w:w="642" w:type="dxa"/>
            <w:shd w:val="clear" w:color="auto" w:fill="auto"/>
          </w:tcPr>
          <w:p w:rsidR="0004015C" w:rsidRPr="007C701F" w:rsidRDefault="0004015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04015C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 w:rsidRPr="0004015C">
              <w:rPr>
                <w:sz w:val="26"/>
                <w:szCs w:val="26"/>
              </w:rPr>
              <w:t xml:space="preserve"> 8.1.4.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F508C9" w:rsidRPr="00A07B14" w:rsidRDefault="00F508C9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6271AE" w:rsidTr="00A85E13">
        <w:trPr>
          <w:trHeight w:val="31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подпункт 8.1.5. </w:t>
            </w:r>
            <w:r w:rsidR="0004015C" w:rsidRPr="0004015C">
              <w:rPr>
                <w:sz w:val="26"/>
                <w:szCs w:val="26"/>
              </w:rPr>
              <w:t>о переводе жилого помещения в нежилое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</w:t>
            </w:r>
            <w:r w:rsidR="009F213A">
              <w:rPr>
                <w:sz w:val="26"/>
                <w:szCs w:val="26"/>
              </w:rPr>
              <w:t>*</w:t>
            </w:r>
            <w:r w:rsidR="00F508C9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67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подпункт 8.1.6. </w:t>
            </w:r>
            <w:r w:rsidR="0004015C" w:rsidRPr="0004015C">
              <w:rPr>
                <w:sz w:val="26"/>
                <w:szCs w:val="26"/>
              </w:rPr>
              <w:t>об отмене решения о переводе жилого помещения в нежилое, нежилого помещения в жилое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04015C" w:rsidTr="00A85E13">
        <w:trPr>
          <w:trHeight w:val="675"/>
        </w:trPr>
        <w:tc>
          <w:tcPr>
            <w:tcW w:w="642" w:type="dxa"/>
            <w:shd w:val="clear" w:color="auto" w:fill="auto"/>
          </w:tcPr>
          <w:p w:rsidR="0004015C" w:rsidRPr="007C701F" w:rsidRDefault="0004015C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04015C" w:rsidRPr="00A07B14" w:rsidRDefault="0004015C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8.1.7</w:t>
            </w:r>
            <w:r w:rsidRPr="00A07B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4015C">
              <w:rPr>
                <w:sz w:val="26"/>
                <w:szCs w:val="26"/>
              </w:rPr>
              <w:t>о сносе непригодного для проживания жилого дома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</w:t>
            </w:r>
            <w:r w:rsidR="009F213A">
              <w:rPr>
                <w:sz w:val="26"/>
                <w:szCs w:val="26"/>
              </w:rPr>
              <w:t>*</w:t>
            </w:r>
            <w:r w:rsidR="00F508C9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592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подпункт 8.1.8. </w:t>
            </w:r>
            <w:r w:rsidR="007346F8" w:rsidRPr="007346F8">
              <w:rPr>
                <w:sz w:val="26"/>
                <w:szCs w:val="26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  <w:r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</w:t>
            </w:r>
          </w:p>
        </w:tc>
      </w:tr>
      <w:tr w:rsidR="007346F8" w:rsidTr="00A85E13">
        <w:trPr>
          <w:trHeight w:val="592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 8.1.8</w:t>
            </w:r>
            <w:r w:rsidRPr="007346F8">
              <w:rPr>
                <w:sz w:val="26"/>
                <w:szCs w:val="26"/>
                <w:vertAlign w:val="superscript"/>
              </w:rPr>
              <w:t>1</w:t>
            </w:r>
            <w:r w:rsidRPr="00A07B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346F8">
              <w:rPr>
                <w:sz w:val="26"/>
                <w:szCs w:val="26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  <w:r>
              <w:rPr>
                <w:sz w:val="26"/>
                <w:szCs w:val="26"/>
              </w:rPr>
              <w:t>.</w:t>
            </w:r>
          </w:p>
        </w:tc>
      </w:tr>
      <w:tr w:rsidR="006271AE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8.1. Принятие решения:</w:t>
            </w:r>
          </w:p>
          <w:p w:rsidR="006271AE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подпункт 8.1.10. </w:t>
            </w:r>
            <w:r w:rsidR="007346F8" w:rsidRPr="007346F8">
              <w:rPr>
                <w:sz w:val="26"/>
                <w:szCs w:val="26"/>
              </w:rPr>
              <w:t>о переводе нежилого помещения в жилое</w:t>
            </w:r>
            <w:r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</w:t>
            </w:r>
            <w:r w:rsidR="00F508C9">
              <w:rPr>
                <w:sz w:val="26"/>
                <w:szCs w:val="26"/>
              </w:rPr>
              <w:t>**</w:t>
            </w:r>
            <w:r w:rsidR="009F213A">
              <w:rPr>
                <w:sz w:val="26"/>
                <w:szCs w:val="26"/>
              </w:rPr>
              <w:t>*</w:t>
            </w:r>
          </w:p>
          <w:p w:rsidR="00475EF6" w:rsidRPr="00A07B14" w:rsidRDefault="00475EF6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7346F8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пункт </w:t>
            </w:r>
            <w:r w:rsidRPr="007346F8">
              <w:rPr>
                <w:sz w:val="26"/>
                <w:szCs w:val="26"/>
              </w:rPr>
              <w:t>8.1</w:t>
            </w:r>
            <w:r w:rsidRPr="007346F8">
              <w:rPr>
                <w:sz w:val="26"/>
                <w:szCs w:val="26"/>
                <w:vertAlign w:val="superscript"/>
              </w:rPr>
              <w:t>1</w:t>
            </w:r>
            <w:r w:rsidRPr="007346F8">
              <w:rPr>
                <w:sz w:val="26"/>
                <w:szCs w:val="26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346F8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7346F8">
              <w:rPr>
                <w:sz w:val="26"/>
                <w:szCs w:val="26"/>
              </w:rPr>
              <w:t xml:space="preserve"> 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  <w:r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</w:t>
            </w:r>
          </w:p>
          <w:p w:rsidR="003D41C7" w:rsidRPr="00A07B14" w:rsidRDefault="003D41C7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7346F8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7346F8">
              <w:rPr>
                <w:sz w:val="26"/>
                <w:szCs w:val="26"/>
              </w:rPr>
              <w:t xml:space="preserve"> 8.3. Выдача согласования:</w:t>
            </w:r>
          </w:p>
          <w:p w:rsidR="00F508C9" w:rsidRPr="00A07B14" w:rsidRDefault="007346F8" w:rsidP="000E62E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>
              <w:rPr>
                <w:sz w:val="26"/>
                <w:szCs w:val="26"/>
              </w:rPr>
              <w:t xml:space="preserve"> </w:t>
            </w:r>
            <w:r w:rsidRPr="007346F8">
              <w:rPr>
                <w:sz w:val="26"/>
                <w:szCs w:val="26"/>
              </w:rPr>
              <w:t>8.3.1. проектной документации на переустройство и (или) перепланировку жилого помещения, нежилого помещения в жилом доме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  <w:bookmarkStart w:id="0" w:name="_GoBack"/>
            <w:bookmarkEnd w:id="0"/>
          </w:p>
        </w:tc>
      </w:tr>
      <w:tr w:rsidR="007346F8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7346F8">
              <w:rPr>
                <w:sz w:val="26"/>
                <w:szCs w:val="26"/>
              </w:rPr>
              <w:t xml:space="preserve"> 8.3. Выдача согласования:</w:t>
            </w:r>
          </w:p>
          <w:p w:rsidR="003D41C7" w:rsidRPr="00A07B14" w:rsidRDefault="007346F8" w:rsidP="000E62E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>
              <w:rPr>
                <w:sz w:val="26"/>
                <w:szCs w:val="26"/>
              </w:rPr>
              <w:t xml:space="preserve"> 8.3.2</w:t>
            </w:r>
            <w:r w:rsidRPr="007346F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346F8">
              <w:rPr>
                <w:sz w:val="26"/>
                <w:szCs w:val="26"/>
              </w:rPr>
              <w:t>на установку на крышах и фасадах многоквартирных жилых домов индивидуальных антенн и иных конструкций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346F8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346F8" w:rsidRPr="007C701F" w:rsidRDefault="007346F8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346F8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7346F8">
              <w:rPr>
                <w:sz w:val="26"/>
                <w:szCs w:val="26"/>
              </w:rPr>
              <w:t xml:space="preserve"> 8.3. Выдача согласования:</w:t>
            </w:r>
          </w:p>
          <w:p w:rsidR="007346F8" w:rsidRPr="00A07B14" w:rsidRDefault="007346F8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>
              <w:rPr>
                <w:sz w:val="26"/>
                <w:szCs w:val="26"/>
              </w:rPr>
              <w:t xml:space="preserve"> 8.3.3</w:t>
            </w:r>
            <w:r w:rsidRPr="007346F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346F8">
              <w:rPr>
                <w:sz w:val="26"/>
                <w:szCs w:val="26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Pr="00A07B14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9.6.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Pr="00A07B14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9.9.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Pr="00A07B14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9.10. Внесение сведений в Торговый реестр Республики Беларусь (включение сведений в Торговый реестр Республики Беларусь, внесение изменений и (или) дополнений в сведения, ранее внесенные в данный реестр, исключение сведений из него)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9.11. Выдача и продление действия разрешения на размещение средства наружной рекламы</w:t>
            </w:r>
            <w:r>
              <w:rPr>
                <w:sz w:val="26"/>
                <w:szCs w:val="26"/>
              </w:rPr>
              <w:t>:</w:t>
            </w:r>
          </w:p>
          <w:p w:rsidR="001C3A71" w:rsidRPr="00A07B14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 w:rsidRPr="001C3A71">
              <w:rPr>
                <w:sz w:val="26"/>
                <w:szCs w:val="26"/>
              </w:rPr>
              <w:t xml:space="preserve"> 9.11.1. выдача разрешения на размещение средства наружной рекламы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9.11. Выдача и продление действия разрешения на размещение средства наружной рекламы</w:t>
            </w:r>
            <w:r>
              <w:rPr>
                <w:sz w:val="26"/>
                <w:szCs w:val="26"/>
              </w:rPr>
              <w:t>:</w:t>
            </w:r>
          </w:p>
          <w:p w:rsidR="001C3A71" w:rsidRPr="00A07B14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подпункт</w:t>
            </w:r>
            <w:r>
              <w:rPr>
                <w:sz w:val="26"/>
                <w:szCs w:val="26"/>
              </w:rPr>
              <w:t xml:space="preserve"> </w:t>
            </w:r>
            <w:r w:rsidRPr="001C3A71">
              <w:rPr>
                <w:sz w:val="26"/>
                <w:szCs w:val="26"/>
              </w:rPr>
              <w:t>9.11.2. продление действия разрешения на размещение средства наружной рекламы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Default="001C3A71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1C3A71">
              <w:rPr>
                <w:sz w:val="26"/>
                <w:szCs w:val="26"/>
              </w:rPr>
              <w:t xml:space="preserve"> 9.12. Переоформление разрешения на размещение средства наружной рекламы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3D41C7" w:rsidRPr="00A07B14" w:rsidRDefault="003D41C7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1C3A71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1C3A71" w:rsidRPr="007C701F" w:rsidRDefault="001C3A71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1C3A71" w:rsidRDefault="001C3A71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</w:t>
            </w:r>
            <w:r w:rsidRPr="001C3A71">
              <w:rPr>
                <w:sz w:val="26"/>
                <w:szCs w:val="26"/>
              </w:rPr>
              <w:t>9.13. Согласование наружной рекламы, рекламы на транспортном средстве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3D41C7" w:rsidRPr="00A07B14" w:rsidRDefault="003D41C7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9.14. Согласование проекта привязки средства наружной рекламы к участку местности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3D41C7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9.21. Согласование проведения ярмарки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3D41C7" w:rsidRDefault="003D41C7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  <w:p w:rsidR="00475EF6" w:rsidRDefault="00475EF6" w:rsidP="00F342BA">
            <w:pPr>
              <w:ind w:firstLine="345"/>
              <w:rPr>
                <w:sz w:val="26"/>
                <w:szCs w:val="26"/>
              </w:rPr>
            </w:pP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12.3</w:t>
            </w:r>
            <w:r w:rsidRPr="007A538D">
              <w:rPr>
                <w:sz w:val="26"/>
                <w:szCs w:val="26"/>
                <w:vertAlign w:val="superscript"/>
              </w:rPr>
              <w:t>5</w:t>
            </w:r>
            <w:r w:rsidRPr="007A538D">
              <w:rPr>
                <w:sz w:val="26"/>
                <w:szCs w:val="26"/>
              </w:rPr>
              <w:t>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7A538D" w:rsidTr="00A85E13">
        <w:trPr>
          <w:trHeight w:val="375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Default="007A538D" w:rsidP="00F342BA">
            <w:pPr>
              <w:ind w:firstLine="3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</w:t>
            </w:r>
            <w:r w:rsidRPr="007A538D">
              <w:rPr>
                <w:sz w:val="26"/>
                <w:szCs w:val="26"/>
              </w:rPr>
              <w:t xml:space="preserve"> 12.9. Выдача разрешения на эксплуатацию кинозала, иного специально оборудованного помещения (места), оснащенного кино-оборудованием, и такого оборудования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592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 xml:space="preserve">пункт 13.2. </w:t>
            </w:r>
            <w:r w:rsidR="007A538D" w:rsidRPr="007A538D">
              <w:rPr>
                <w:sz w:val="26"/>
                <w:szCs w:val="26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7A538D" w:rsidTr="00A85E13">
        <w:trPr>
          <w:trHeight w:val="592"/>
        </w:trPr>
        <w:tc>
          <w:tcPr>
            <w:tcW w:w="642" w:type="dxa"/>
            <w:shd w:val="clear" w:color="auto" w:fill="auto"/>
          </w:tcPr>
          <w:p w:rsidR="007A538D" w:rsidRPr="007C701F" w:rsidRDefault="007A538D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7A538D" w:rsidRPr="00A07B14" w:rsidRDefault="006B5949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</w:t>
            </w:r>
            <w:r w:rsidRPr="006B5949">
              <w:rPr>
                <w:sz w:val="26"/>
                <w:szCs w:val="26"/>
              </w:rPr>
              <w:t xml:space="preserve"> 15.24. 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558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17.17</w:t>
            </w:r>
            <w:r w:rsidRPr="00A07B14">
              <w:rPr>
                <w:sz w:val="26"/>
                <w:szCs w:val="26"/>
                <w:vertAlign w:val="superscript"/>
              </w:rPr>
              <w:t>1</w:t>
            </w:r>
            <w:r w:rsidRPr="00A07B14">
              <w:rPr>
                <w:sz w:val="26"/>
                <w:szCs w:val="26"/>
              </w:rPr>
              <w:t>.  </w:t>
            </w:r>
            <w:r w:rsidR="006B5949" w:rsidRPr="006B5949">
              <w:rPr>
                <w:sz w:val="26"/>
                <w:szCs w:val="26"/>
              </w:rPr>
              <w:t>Принятие решения, подтверждающего приобретательную давность на недвижимое имущество</w:t>
            </w:r>
            <w:r>
              <w:rPr>
                <w:sz w:val="26"/>
                <w:szCs w:val="26"/>
              </w:rPr>
              <w:t>.</w:t>
            </w:r>
            <w:r w:rsidR="00F508C9">
              <w:rPr>
                <w:sz w:val="26"/>
                <w:szCs w:val="26"/>
              </w:rPr>
              <w:t xml:space="preserve"> **</w:t>
            </w:r>
            <w:r w:rsidR="009F213A">
              <w:rPr>
                <w:sz w:val="26"/>
                <w:szCs w:val="26"/>
              </w:rPr>
              <w:t>*</w:t>
            </w:r>
          </w:p>
        </w:tc>
      </w:tr>
      <w:tr w:rsidR="006271AE" w:rsidTr="00A85E13">
        <w:trPr>
          <w:trHeight w:val="1274"/>
        </w:trPr>
        <w:tc>
          <w:tcPr>
            <w:tcW w:w="642" w:type="dxa"/>
            <w:shd w:val="clear" w:color="auto" w:fill="auto"/>
          </w:tcPr>
          <w:p w:rsidR="006271AE" w:rsidRPr="007C701F" w:rsidRDefault="006271AE" w:rsidP="00587654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929" w:type="dxa"/>
            <w:shd w:val="clear" w:color="auto" w:fill="auto"/>
          </w:tcPr>
          <w:p w:rsidR="006271AE" w:rsidRPr="00A07B14" w:rsidRDefault="006271AE" w:rsidP="00F342BA">
            <w:pPr>
              <w:ind w:firstLine="345"/>
              <w:rPr>
                <w:sz w:val="26"/>
                <w:szCs w:val="26"/>
              </w:rPr>
            </w:pPr>
            <w:r w:rsidRPr="00A07B14">
              <w:rPr>
                <w:sz w:val="26"/>
                <w:szCs w:val="26"/>
              </w:rPr>
              <w:t>пункт 17.26</w:t>
            </w:r>
            <w:r w:rsidRPr="00A07B14">
              <w:rPr>
                <w:sz w:val="26"/>
                <w:szCs w:val="26"/>
                <w:vertAlign w:val="superscript"/>
              </w:rPr>
              <w:t>1</w:t>
            </w:r>
            <w:r w:rsidRPr="00A07B14">
              <w:rPr>
                <w:sz w:val="26"/>
                <w:szCs w:val="26"/>
              </w:rPr>
              <w:t>.  </w:t>
            </w:r>
            <w:r w:rsidR="006B5949" w:rsidRPr="006B5949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A07B14">
              <w:rPr>
                <w:sz w:val="26"/>
                <w:szCs w:val="26"/>
              </w:rPr>
              <w:t>.</w:t>
            </w:r>
            <w:r w:rsidR="003D41C7">
              <w:rPr>
                <w:sz w:val="26"/>
                <w:szCs w:val="26"/>
              </w:rPr>
              <w:t xml:space="preserve"> </w:t>
            </w:r>
            <w:r w:rsidR="003D41C7" w:rsidRPr="002F598F">
              <w:rPr>
                <w:sz w:val="26"/>
                <w:szCs w:val="26"/>
              </w:rPr>
              <w:t>*</w:t>
            </w:r>
            <w:r w:rsidR="003D41C7">
              <w:rPr>
                <w:sz w:val="26"/>
                <w:szCs w:val="26"/>
              </w:rPr>
              <w:t>*</w:t>
            </w:r>
            <w:r w:rsidR="009F213A">
              <w:rPr>
                <w:sz w:val="26"/>
                <w:szCs w:val="26"/>
              </w:rPr>
              <w:t>*</w:t>
            </w:r>
            <w:r w:rsidR="003D41C7">
              <w:rPr>
                <w:sz w:val="26"/>
                <w:szCs w:val="26"/>
              </w:rPr>
              <w:t>, ***</w:t>
            </w:r>
            <w:r w:rsidR="009F213A">
              <w:rPr>
                <w:sz w:val="26"/>
                <w:szCs w:val="26"/>
              </w:rPr>
              <w:t>*</w:t>
            </w:r>
          </w:p>
        </w:tc>
      </w:tr>
    </w:tbl>
    <w:p w:rsidR="006271AE" w:rsidRDefault="006271AE" w:rsidP="006271AE">
      <w:pPr>
        <w:pStyle w:val="a3"/>
      </w:pPr>
      <w:r>
        <w:t>___________________________</w:t>
      </w:r>
    </w:p>
    <w:p w:rsidR="009F213A" w:rsidRDefault="009F213A" w:rsidP="009F213A">
      <w:pPr>
        <w:widowControl w:val="0"/>
        <w:ind w:firstLine="567"/>
        <w:jc w:val="both"/>
        <w:rPr>
          <w:sz w:val="30"/>
          <w:szCs w:val="30"/>
        </w:rPr>
      </w:pPr>
      <w:r>
        <w:rPr>
          <w:sz w:val="26"/>
          <w:szCs w:val="26"/>
        </w:rPr>
        <w:t>* П</w:t>
      </w:r>
      <w:r w:rsidRPr="008D0473">
        <w:rPr>
          <w:sz w:val="26"/>
          <w:szCs w:val="26"/>
        </w:rPr>
        <w:t>остановление Совета Министров Республ</w:t>
      </w:r>
      <w:r>
        <w:rPr>
          <w:sz w:val="26"/>
          <w:szCs w:val="26"/>
        </w:rPr>
        <w:t xml:space="preserve">ики Беларусь от 17 февраля </w:t>
      </w:r>
      <w:r w:rsidR="00475E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2012 </w:t>
      </w:r>
      <w:r w:rsidRPr="008D0473">
        <w:rPr>
          <w:sz w:val="26"/>
          <w:szCs w:val="26"/>
        </w:rPr>
        <w:t xml:space="preserve">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26"/>
          <w:szCs w:val="26"/>
        </w:rPr>
        <w:t xml:space="preserve">                        </w:t>
      </w:r>
      <w:r w:rsidRPr="008D0473">
        <w:rPr>
          <w:sz w:val="26"/>
          <w:szCs w:val="26"/>
        </w:rPr>
        <w:t>от 14 февраля 2009 г. № 193 и признании утратившими силу некоторых постановлений Совета Министров Республики Беларусь»</w:t>
      </w:r>
      <w:r>
        <w:rPr>
          <w:sz w:val="26"/>
          <w:szCs w:val="26"/>
        </w:rPr>
        <w:t>.</w:t>
      </w:r>
    </w:p>
    <w:p w:rsidR="006271AE" w:rsidRDefault="006271AE" w:rsidP="003D41C7">
      <w:pPr>
        <w:pStyle w:val="a4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*</w:t>
      </w:r>
      <w:r w:rsidR="009F213A"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</w:t>
      </w:r>
      <w:r w:rsidRPr="005026FE">
        <w:rPr>
          <w:sz w:val="26"/>
          <w:szCs w:val="26"/>
          <w:lang w:val="ru-RU"/>
        </w:rPr>
        <w:t>В случае самостоятельного сбора юридическим лицом или индивидуальным предпринимателем заключений согласующих организаций и технических условий на проектирование, договор подряда с территориальным подразделением архитектуры и градостроительства либо коммунальным унитарным предприятием на выдачу разрешительной документации не заключается.</w:t>
      </w:r>
    </w:p>
    <w:p w:rsidR="003D41C7" w:rsidRDefault="003D41C7" w:rsidP="003D41C7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08C9">
        <w:rPr>
          <w:rFonts w:ascii="Times New Roman" w:hAnsi="Times New Roman" w:cs="Times New Roman"/>
          <w:sz w:val="26"/>
          <w:szCs w:val="26"/>
        </w:rPr>
        <w:t>**</w:t>
      </w:r>
      <w:r w:rsidR="009F213A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Административные процедуры, административные решения по которым принимают иные уполномоченные органы.</w:t>
      </w:r>
    </w:p>
    <w:p w:rsidR="006271AE" w:rsidRDefault="00F508C9" w:rsidP="004D11F2">
      <w:pPr>
        <w:pStyle w:val="ConsPlusNonformat"/>
        <w:tabs>
          <w:tab w:val="left" w:pos="540"/>
        </w:tabs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598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**</w:t>
      </w:r>
      <w:r w:rsidR="009F213A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41C7">
        <w:rPr>
          <w:rFonts w:ascii="Times New Roman" w:hAnsi="Times New Roman" w:cs="Times New Roman"/>
          <w:sz w:val="26"/>
          <w:szCs w:val="26"/>
        </w:rP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1067AF" w:rsidRDefault="001067AF"/>
    <w:sectPr w:rsidR="001067AF" w:rsidSect="00475EF6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A9" w:rsidRDefault="009C51A9" w:rsidP="004D11F2">
      <w:r>
        <w:separator/>
      </w:r>
    </w:p>
  </w:endnote>
  <w:endnote w:type="continuationSeparator" w:id="0">
    <w:p w:rsidR="009C51A9" w:rsidRDefault="009C51A9" w:rsidP="004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A9" w:rsidRDefault="009C51A9" w:rsidP="004D11F2">
      <w:r>
        <w:separator/>
      </w:r>
    </w:p>
  </w:footnote>
  <w:footnote w:type="continuationSeparator" w:id="0">
    <w:p w:rsidR="009C51A9" w:rsidRDefault="009C51A9" w:rsidP="004D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795"/>
      <w:docPartObj>
        <w:docPartGallery w:val="Page Numbers (Top of Page)"/>
        <w:docPartUnique/>
      </w:docPartObj>
    </w:sdtPr>
    <w:sdtEndPr/>
    <w:sdtContent>
      <w:p w:rsidR="004D11F2" w:rsidRDefault="00D175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11F2" w:rsidRDefault="004D1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068"/>
    <w:multiLevelType w:val="hybridMultilevel"/>
    <w:tmpl w:val="1FD82220"/>
    <w:lvl w:ilvl="0" w:tplc="BD247CE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AE"/>
    <w:rsid w:val="0004015C"/>
    <w:rsid w:val="000E62EA"/>
    <w:rsid w:val="001067AF"/>
    <w:rsid w:val="001523F7"/>
    <w:rsid w:val="001C3A71"/>
    <w:rsid w:val="003B210D"/>
    <w:rsid w:val="003D41C7"/>
    <w:rsid w:val="00475EF6"/>
    <w:rsid w:val="004D11F2"/>
    <w:rsid w:val="00513EA2"/>
    <w:rsid w:val="00587654"/>
    <w:rsid w:val="006271AE"/>
    <w:rsid w:val="006B5949"/>
    <w:rsid w:val="006C06A0"/>
    <w:rsid w:val="006D374C"/>
    <w:rsid w:val="007346F8"/>
    <w:rsid w:val="007A538D"/>
    <w:rsid w:val="0083005A"/>
    <w:rsid w:val="009626A8"/>
    <w:rsid w:val="009C51A9"/>
    <w:rsid w:val="009F213A"/>
    <w:rsid w:val="00A85E13"/>
    <w:rsid w:val="00B6382E"/>
    <w:rsid w:val="00CD108C"/>
    <w:rsid w:val="00D17552"/>
    <w:rsid w:val="00D6118C"/>
    <w:rsid w:val="00DE56BC"/>
    <w:rsid w:val="00E625E6"/>
    <w:rsid w:val="00EC5ED6"/>
    <w:rsid w:val="00F119DE"/>
    <w:rsid w:val="00F342BA"/>
    <w:rsid w:val="00F508C9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DA241-D2F7-41E3-A5EF-DEE862B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AE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271AE"/>
    <w:pPr>
      <w:autoSpaceDE w:val="0"/>
      <w:autoSpaceDN w:val="0"/>
      <w:adjustRightInd w:val="0"/>
    </w:pPr>
    <w:rPr>
      <w:color w:val="000000"/>
      <w:spacing w:val="-4"/>
      <w:sz w:val="30"/>
      <w:szCs w:val="30"/>
      <w:lang w:eastAsia="en-ZA"/>
    </w:rPr>
  </w:style>
  <w:style w:type="paragraph" w:customStyle="1" w:styleId="a4">
    <w:name w:val="Знак Знак Знак Знак"/>
    <w:basedOn w:val="a"/>
    <w:rsid w:val="006271AE"/>
    <w:rPr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11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D41C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1F2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1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1F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21</cp:revision>
  <cp:lastPrinted>2020-07-11T13:38:00Z</cp:lastPrinted>
  <dcterms:created xsi:type="dcterms:W3CDTF">2020-05-30T12:46:00Z</dcterms:created>
  <dcterms:modified xsi:type="dcterms:W3CDTF">2021-05-26T15:41:00Z</dcterms:modified>
</cp:coreProperties>
</file>